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13F" w:rsidRDefault="0003113F" w:rsidP="0003113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patient with acute bronchitis asks if antibiotics will be ordered for the condition. The best response by the nurse would be: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“Yes. Antibiotics are the best treatment option.”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“No. Antibiotics will not help a viral condition.”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142AB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3113F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“Antibiotics will be given if the sputum culture indicates your bronchitis is caused by bacteria.”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“I don’t think so because antibiotics will inhibit the inflammatory response of your body to the invasion of this infection.”</w:t>
            </w:r>
          </w:p>
        </w:tc>
      </w:tr>
    </w:tbl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3113F" w:rsidRDefault="0003113F" w:rsidP="0003113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is assessing the patient with influenza and notes general malaise and aching muscles, which have continued for 2 weeks. The nurse is aware that the patient may have developed which complication of influenza?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Bronchitis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142AB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3113F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Bacterial pneumonia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Urinary infection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Encephalitis</w:t>
            </w:r>
          </w:p>
        </w:tc>
      </w:tr>
    </w:tbl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3113F" w:rsidRDefault="0003113F" w:rsidP="0003113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explains that treatment with amantadine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Symmetrel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) will: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prevent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viral pneumonia if taken regularly.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stop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viral spread of avian flu if taken at the first signs and symptoms of disease.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142AB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3113F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lessen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severity of type A flu symptoms if taken within 48 hours of exposure.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reduce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irritation of bronchitis if taken weekly.</w:t>
            </w:r>
          </w:p>
        </w:tc>
      </w:tr>
    </w:tbl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3113F" w:rsidRDefault="0003113F" w:rsidP="0003113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differentiates viral from bacterial pneumonia in that viral pneumonia causes: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elevation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in white count.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consolidation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of lung tissue.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142AB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3113F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interstitial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inflammation.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copious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exudate.</w:t>
            </w:r>
          </w:p>
        </w:tc>
      </w:tr>
    </w:tbl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3113F" w:rsidRDefault="0003113F" w:rsidP="0003113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79-year-old patient with bacterial pneumonia becomes increasingly restless and confused. Temperature is 100° F and pulse, blood pressure, and respirations are elevated since the last assessment 6 hours ago. The initial intervention by the nurse should be to: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patient off oral fluids.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142AB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3113F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assess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oxygen saturation.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give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ordered mild sedative.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administer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 NSAID for discomfort.</w:t>
            </w:r>
          </w:p>
        </w:tc>
      </w:tr>
    </w:tbl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3113F" w:rsidRDefault="0003113F" w:rsidP="0003113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nurse reading a tuberculin skin test (TST) on a new employee who lives in the Midwest, is 20 years old, and has no known history of contact with any persons with tuberculosis (TB) will record it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as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positive if the area around the injection site has an area of swelling of _ mm _ hours after the injection.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142AB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3113F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15; 48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10; 72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5; 48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to 5; 72</w:t>
            </w:r>
          </w:p>
        </w:tc>
      </w:tr>
    </w:tbl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3113F" w:rsidRDefault="0003113F" w:rsidP="0003113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7.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nurse explains that a serious complication of a patient’s chronic obstructive pulmonary disease (COPD) is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pulmonale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which is exhibited by: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142AB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*</w:t>
            </w:r>
            <w:r w:rsidR="0003113F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distended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neck veins.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weight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loss.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confusion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and disorientation.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excessive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coughing.</w:t>
            </w:r>
          </w:p>
        </w:tc>
      </w:tr>
    </w:tbl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3113F" w:rsidRDefault="0003113F" w:rsidP="0003113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8.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patient with asthma is prescribed a leukotriene modifier drug,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montelukast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Singulair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). The nurse points out that the major advantage of this drug is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it:</w:t>
      </w:r>
      <w:proofErr w:type="gramEnd"/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no GI side effects.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142AB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3113F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provides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bronchodilation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and anti-inflammatory effects.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controls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acute asthma episodes.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be substituted for all other asthma remedies.</w:t>
            </w:r>
          </w:p>
        </w:tc>
      </w:tr>
    </w:tbl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3113F" w:rsidRDefault="0003113F" w:rsidP="0003113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9.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 patient who has had a left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pneumonectomy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to remove a lung cancer is returned to the unit from surgery. The nurse should position the patient in a _ position.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high Fowler’s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semi-Fowler’s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right side-lying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142AB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3113F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left side-lying</w:t>
            </w:r>
          </w:p>
        </w:tc>
      </w:tr>
    </w:tbl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3113F" w:rsidRDefault="0003113F" w:rsidP="0003113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10.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When the nurse assesses that the level of drainage has not increased over the last 3 hours on a first-day postoperative thoracotomy patient, the nurse should initially: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inform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charge nurse.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142AB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3113F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rearrange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tubing to correct dependent loops.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splint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patient with a pillow and coach to cough.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gently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massage the tube toward the collection bottle.</w:t>
            </w:r>
          </w:p>
        </w:tc>
      </w:tr>
    </w:tbl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3113F" w:rsidRDefault="0003113F" w:rsidP="0003113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patient with sleep apnea is fitted with a continuous positive airway pressure (CPAP) mask and asks the nurse how this device will help. The nurse correctly responds with which statement?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142AB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3113F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“The device delivers constant positive pressure to keep your airway open.”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“The device will require you to be intubated to open your airway.”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“The device delivers oxygen only when you are apneic.”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“The device delivers negative pressure to stimulate your respirations.”</w:t>
            </w:r>
          </w:p>
        </w:tc>
      </w:tr>
    </w:tbl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3113F" w:rsidRDefault="0003113F" w:rsidP="0003113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When caring for a patient with AIDS, the nurse is aware that this patient is most at risk for developing which type of pneumonia?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Hypostatic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Streptococcus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pneumoniae</w:t>
            </w:r>
            <w:proofErr w:type="spellEnd"/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Atypical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142AB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3113F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Pneumocystis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jiroveci</w:t>
            </w:r>
            <w:proofErr w:type="spellEnd"/>
          </w:p>
        </w:tc>
      </w:tr>
    </w:tbl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3113F" w:rsidRDefault="0003113F" w:rsidP="0003113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stem cells in the marrow are stimulated to make blood cells by the erythropoietin- stimulating factor in the: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brain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lung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142AB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3113F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kidney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liver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3113F" w:rsidRDefault="0003113F" w:rsidP="0003113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Red blood cells only live about _ days.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142AB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3113F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</w:tr>
    </w:tbl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3113F" w:rsidRDefault="0003113F" w:rsidP="0003113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evaluates the lab reports for the patients on the unit, and recognizes the report requiring the most immediate attention is for the patient with RBCs, _ mil/mm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>; WBCs, _ mil/mm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; and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Hb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_ g/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142AB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3113F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4.2; 4500; 9.1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5.9; 4500; 12.7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6.0; 6000; 13.2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7.6; 8000; 18.0</w:t>
            </w:r>
          </w:p>
        </w:tc>
      </w:tr>
    </w:tbl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3113F" w:rsidRDefault="0003113F" w:rsidP="0003113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uses a visual aid to depict the several kinds of hemoglobin. The hemoglobin that changes the shape of the red blood cell (RBC) on which it resides is hemoglobin: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1c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F.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142AB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3113F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S.</w:t>
            </w:r>
          </w:p>
        </w:tc>
      </w:tr>
    </w:tbl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3113F" w:rsidRDefault="0003113F" w:rsidP="0003113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17.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is assessing an 82-year-old African American male with sickle cell anemia and notes the sclera of his eyes to be yellow. The nurse correctly interprets this finding as: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sickle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cell crisis.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anemia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142AB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3113F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jaundice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normal occurrence.</w:t>
            </w:r>
          </w:p>
        </w:tc>
      </w:tr>
    </w:tbl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3113F" w:rsidRDefault="0003113F" w:rsidP="0003113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18.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explains that jaundice is present as a result of the release of excessive _ into the bloodstream.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histamine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142AB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3113F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bilirubin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plasma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platelets</w:t>
            </w:r>
          </w:p>
        </w:tc>
      </w:tr>
    </w:tbl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3113F" w:rsidRDefault="0003113F" w:rsidP="0003113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19.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When the nurse observes melena, she is aware that a minimum of _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_ mL of blood has been deposited into the GI tract.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25; 50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142AB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3113F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50; 75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75; 100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100; 120</w:t>
            </w:r>
          </w:p>
        </w:tc>
      </w:tr>
    </w:tbl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3113F" w:rsidRDefault="0003113F" w:rsidP="0003113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3113F" w:rsidRDefault="0003113F" w:rsidP="0003113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20.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Which nursing intervention is most appropriate following a bone marrow aspiration on the left posterior iliac crest from a patient with pernicious anemia?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Assist the patient to walk for 10 minutes to stimulate circulation.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Check the pulses in the leg and foot distal to the puncture.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Turn the patient on the back and remove the pillow.</w:t>
            </w:r>
          </w:p>
        </w:tc>
      </w:tr>
      <w:tr w:rsidR="0003113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142AB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bookmarkStart w:id="0" w:name="_GoBack"/>
            <w:bookmarkEnd w:id="0"/>
            <w:r w:rsidR="0003113F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3113F" w:rsidRDefault="0003113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Apply pressure to the site for 5 minutes with an ice pack.</w:t>
            </w:r>
          </w:p>
        </w:tc>
      </w:tr>
    </w:tbl>
    <w:p w:rsidR="00142AB1" w:rsidRDefault="00142AB1" w:rsidP="00142AB1"/>
    <w:sectPr w:rsidR="00142AB1" w:rsidSect="00D47266">
      <w:pgSz w:w="12240" w:h="15840"/>
      <w:pgMar w:top="1440" w:right="720" w:bottom="1440" w:left="1800" w:header="720" w:footer="720" w:gutter="0"/>
      <w:cols w:space="720" w:equalWidth="0">
        <w:col w:w="97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13F"/>
    <w:rsid w:val="0003113F"/>
    <w:rsid w:val="00142AB1"/>
    <w:rsid w:val="0031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Kings Career Ins</dc:creator>
  <cp:lastModifiedBy>Kings Career Ins</cp:lastModifiedBy>
  <cp:revision>2</cp:revision>
  <dcterms:created xsi:type="dcterms:W3CDTF">2015-10-14T14:48:00Z</dcterms:created>
  <dcterms:modified xsi:type="dcterms:W3CDTF">2015-10-14T19:07:00Z</dcterms:modified>
</cp:coreProperties>
</file>